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6" w:rsidRDefault="00F0139C" w:rsidP="00D05654">
      <w:pPr>
        <w:pStyle w:val="Title"/>
        <w:jc w:val="center"/>
      </w:pPr>
      <w:r>
        <w:t>Tickets Daddy L.L.C. – Privacy Policy</w:t>
      </w:r>
    </w:p>
    <w:p w:rsidR="005406E6" w:rsidRDefault="00F0139C" w:rsidP="00F84124">
      <w:pPr>
        <w:pStyle w:val="Heading1"/>
      </w:pPr>
      <w:r>
        <w:t xml:space="preserve">Why We Collect Certain </w:t>
      </w:r>
      <w:r w:rsidR="00F84124">
        <w:t xml:space="preserve">Personal </w:t>
      </w:r>
      <w:r>
        <w:t>Information From You?</w:t>
      </w:r>
    </w:p>
    <w:p w:rsidR="00F84124" w:rsidRDefault="00F0139C" w:rsidP="005406E6">
      <w:pPr>
        <w:pStyle w:val="NormalWeb"/>
        <w:numPr>
          <w:ilvl w:val="0"/>
          <w:numId w:val="1"/>
        </w:numPr>
        <w:spacing w:before="0" w:beforeAutospacing="0" w:after="0" w:afterAutospacing="0" w:line="34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According to the Transportation Security Administration of the U.S. Department of Homeland Security,</w:t>
      </w:r>
      <w:r>
        <w:rPr>
          <w:rFonts w:ascii="Open sans" w:hAnsi="Open sans"/>
          <w:color w:val="333333"/>
        </w:rPr>
        <w:t xml:space="preserve"> we are required to gather certain personal information from the travelers. </w:t>
      </w:r>
    </w:p>
    <w:p w:rsidR="00F84124" w:rsidRDefault="00F0139C" w:rsidP="005406E6">
      <w:pPr>
        <w:pStyle w:val="NormalWeb"/>
        <w:numPr>
          <w:ilvl w:val="0"/>
          <w:numId w:val="1"/>
        </w:numPr>
        <w:spacing w:before="0" w:beforeAutospacing="0" w:after="0" w:afterAutospacing="0" w:line="340" w:lineRule="atLeast"/>
        <w:rPr>
          <w:rFonts w:ascii="Open sans" w:hAnsi="Open sans"/>
          <w:color w:val="333333"/>
        </w:rPr>
      </w:pPr>
      <w:r w:rsidRPr="00F84124">
        <w:rPr>
          <w:rFonts w:ascii="Open sans" w:hAnsi="Open sans"/>
          <w:color w:val="333333"/>
        </w:rPr>
        <w:t>The purpose of this information is to do screening for watch list screening. It is performed under the 49 U.S.C. § 114 authority, and the Intelligence Reform and Terrorism Prevent</w:t>
      </w:r>
      <w:r w:rsidRPr="00F84124">
        <w:rPr>
          <w:rFonts w:ascii="Open sans" w:hAnsi="Open sans"/>
          <w:color w:val="333333"/>
        </w:rPr>
        <w:t>ion Act of 2004.</w:t>
      </w:r>
    </w:p>
    <w:p w:rsidR="00F84124" w:rsidRDefault="00F0139C" w:rsidP="005406E6">
      <w:pPr>
        <w:pStyle w:val="NormalWeb"/>
        <w:numPr>
          <w:ilvl w:val="0"/>
          <w:numId w:val="1"/>
        </w:numPr>
        <w:spacing w:before="0" w:beforeAutospacing="0" w:after="0" w:afterAutospacing="0" w:line="340" w:lineRule="atLeast"/>
        <w:rPr>
          <w:rFonts w:ascii="Open sans" w:hAnsi="Open sans"/>
          <w:color w:val="333333"/>
        </w:rPr>
      </w:pPr>
      <w:r w:rsidRPr="00F84124">
        <w:rPr>
          <w:rFonts w:ascii="Open sans" w:hAnsi="Open sans"/>
          <w:color w:val="333333"/>
        </w:rPr>
        <w:t xml:space="preserve"> Provision of </w:t>
      </w:r>
      <w:r w:rsidR="005406E6" w:rsidRPr="00F84124">
        <w:rPr>
          <w:rFonts w:ascii="Open sans" w:hAnsi="Open sans"/>
          <w:color w:val="333333"/>
        </w:rPr>
        <w:t xml:space="preserve">this information is </w:t>
      </w:r>
      <w:r w:rsidRPr="00F84124">
        <w:rPr>
          <w:rFonts w:ascii="Open sans" w:hAnsi="Open sans"/>
          <w:color w:val="333333"/>
        </w:rPr>
        <w:t>made voluntarily. However, if you fail to provide it</w:t>
      </w:r>
      <w:r w:rsidR="005406E6" w:rsidRPr="00F84124">
        <w:rPr>
          <w:rFonts w:ascii="Open sans" w:hAnsi="Open sans"/>
          <w:color w:val="333333"/>
        </w:rPr>
        <w:t>, you may be subject</w:t>
      </w:r>
      <w:r w:rsidRPr="00F84124">
        <w:rPr>
          <w:rFonts w:ascii="Open sans" w:hAnsi="Open sans"/>
          <w:color w:val="333333"/>
        </w:rPr>
        <w:t>ed to take part in additional</w:t>
      </w:r>
      <w:r w:rsidR="005406E6" w:rsidRPr="00F84124">
        <w:rPr>
          <w:rFonts w:ascii="Open sans" w:hAnsi="Open sans"/>
          <w:color w:val="333333"/>
        </w:rPr>
        <w:t xml:space="preserve"> screening or denied transport</w:t>
      </w:r>
      <w:r w:rsidRPr="00F84124">
        <w:rPr>
          <w:rFonts w:ascii="Open sans" w:hAnsi="Open sans"/>
          <w:color w:val="333333"/>
        </w:rPr>
        <w:t>ation</w:t>
      </w:r>
      <w:r w:rsidR="005406E6" w:rsidRPr="00F84124">
        <w:rPr>
          <w:rFonts w:ascii="Open sans" w:hAnsi="Open sans"/>
          <w:color w:val="333333"/>
        </w:rPr>
        <w:t xml:space="preserve"> or authorization to </w:t>
      </w:r>
      <w:r w:rsidRPr="00F84124">
        <w:rPr>
          <w:rFonts w:ascii="Open sans" w:hAnsi="Open sans"/>
          <w:color w:val="333333"/>
        </w:rPr>
        <w:t>make an entry in</w:t>
      </w:r>
      <w:r w:rsidR="005406E6" w:rsidRPr="00F84124">
        <w:rPr>
          <w:rFonts w:ascii="Open sans" w:hAnsi="Open sans"/>
          <w:color w:val="333333"/>
        </w:rPr>
        <w:t xml:space="preserve"> a sterile area. </w:t>
      </w:r>
    </w:p>
    <w:p w:rsidR="00F84124" w:rsidRDefault="00F0139C" w:rsidP="005406E6">
      <w:pPr>
        <w:pStyle w:val="NormalWeb"/>
        <w:numPr>
          <w:ilvl w:val="0"/>
          <w:numId w:val="1"/>
        </w:numPr>
        <w:spacing w:before="0" w:beforeAutospacing="0" w:after="0" w:afterAutospacing="0" w:line="34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T</w:t>
      </w:r>
      <w:r w:rsidR="002405BA">
        <w:rPr>
          <w:rFonts w:ascii="Open sans" w:hAnsi="Open sans"/>
          <w:color w:val="333333"/>
        </w:rPr>
        <w:t xml:space="preserve">ransportation Security Administration </w:t>
      </w:r>
      <w:r w:rsidR="005406E6" w:rsidRPr="00F84124">
        <w:rPr>
          <w:rFonts w:ascii="Open sans" w:hAnsi="Open sans"/>
          <w:color w:val="333333"/>
        </w:rPr>
        <w:t>m</w:t>
      </w:r>
      <w:r>
        <w:rPr>
          <w:rFonts w:ascii="Open sans" w:hAnsi="Open sans"/>
          <w:color w:val="333333"/>
        </w:rPr>
        <w:t xml:space="preserve">ay share information </w:t>
      </w:r>
      <w:r>
        <w:rPr>
          <w:rFonts w:ascii="Open sans" w:hAnsi="Open sans" w:hint="eastAsia"/>
          <w:color w:val="333333"/>
        </w:rPr>
        <w:t>gathered</w:t>
      </w:r>
      <w:r>
        <w:rPr>
          <w:rFonts w:ascii="Open sans" w:hAnsi="Open sans"/>
          <w:color w:val="333333"/>
        </w:rPr>
        <w:t xml:space="preserve"> from you</w:t>
      </w:r>
      <w:r w:rsidR="005406E6" w:rsidRPr="00F84124">
        <w:rPr>
          <w:rFonts w:ascii="Open sans" w:hAnsi="Open sans"/>
          <w:color w:val="333333"/>
        </w:rPr>
        <w:t xml:space="preserve"> with </w:t>
      </w:r>
      <w:r>
        <w:rPr>
          <w:rFonts w:ascii="Open sans" w:hAnsi="Open sans"/>
          <w:color w:val="333333"/>
        </w:rPr>
        <w:t xml:space="preserve">the </w:t>
      </w:r>
      <w:r w:rsidR="005406E6" w:rsidRPr="00F84124">
        <w:rPr>
          <w:rFonts w:ascii="Open sans" w:hAnsi="Open sans"/>
          <w:color w:val="333333"/>
        </w:rPr>
        <w:t xml:space="preserve">law enforcement </w:t>
      </w:r>
      <w:r>
        <w:rPr>
          <w:rFonts w:ascii="Open sans" w:hAnsi="Open sans"/>
          <w:color w:val="333333"/>
        </w:rPr>
        <w:t xml:space="preserve">agencies </w:t>
      </w:r>
      <w:r w:rsidR="005406E6" w:rsidRPr="00F84124">
        <w:rPr>
          <w:rFonts w:ascii="Open sans" w:hAnsi="Open sans"/>
          <w:color w:val="333333"/>
        </w:rPr>
        <w:t xml:space="preserve">or intelligence agencies or </w:t>
      </w:r>
      <w:r>
        <w:rPr>
          <w:rFonts w:ascii="Open sans" w:hAnsi="Open sans"/>
          <w:color w:val="333333"/>
        </w:rPr>
        <w:t>some other agencies if required. This is done</w:t>
      </w:r>
      <w:r w:rsidR="005406E6" w:rsidRPr="00F84124">
        <w:rPr>
          <w:rFonts w:ascii="Open sans" w:hAnsi="Open sans"/>
          <w:color w:val="333333"/>
        </w:rPr>
        <w:t xml:space="preserve"> under its published </w:t>
      </w:r>
      <w:r>
        <w:rPr>
          <w:rFonts w:ascii="Open sans" w:hAnsi="Open sans"/>
          <w:color w:val="333333"/>
        </w:rPr>
        <w:t>records notice system</w:t>
      </w:r>
      <w:r w:rsidR="005406E6" w:rsidRPr="00F84124">
        <w:rPr>
          <w:rFonts w:ascii="Open sans" w:hAnsi="Open sans"/>
          <w:color w:val="333333"/>
        </w:rPr>
        <w:t xml:space="preserve">. </w:t>
      </w:r>
    </w:p>
    <w:p w:rsidR="002405BA" w:rsidRDefault="00F0139C" w:rsidP="005406E6">
      <w:pPr>
        <w:pStyle w:val="NormalWeb"/>
        <w:numPr>
          <w:ilvl w:val="0"/>
          <w:numId w:val="1"/>
        </w:numPr>
        <w:spacing w:before="0" w:beforeAutospacing="0" w:after="0" w:afterAutospacing="0" w:line="34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To know more about the</w:t>
      </w:r>
      <w:r w:rsidR="005406E6" w:rsidRPr="00F84124">
        <w:rPr>
          <w:rFonts w:ascii="Open sans" w:hAnsi="Open sans"/>
          <w:color w:val="333333"/>
        </w:rPr>
        <w:t xml:space="preserve"> Privacy policies</w:t>
      </w:r>
      <w:r>
        <w:rPr>
          <w:rFonts w:ascii="Open sans" w:hAnsi="Open sans"/>
          <w:color w:val="333333"/>
        </w:rPr>
        <w:t xml:space="preserve"> of T.S.A., or to have a view of </w:t>
      </w:r>
      <w:r w:rsidR="005406E6" w:rsidRPr="00F84124">
        <w:rPr>
          <w:rFonts w:ascii="Open sans" w:hAnsi="Open sans"/>
          <w:color w:val="333333"/>
        </w:rPr>
        <w:t xml:space="preserve">records notice </w:t>
      </w:r>
      <w:r>
        <w:rPr>
          <w:rFonts w:ascii="Open sans" w:hAnsi="Open sans"/>
          <w:color w:val="333333"/>
        </w:rPr>
        <w:t>system and the</w:t>
      </w:r>
      <w:r w:rsidR="005406E6" w:rsidRPr="00F84124">
        <w:rPr>
          <w:rFonts w:ascii="Open sans" w:hAnsi="Open sans"/>
          <w:color w:val="333333"/>
        </w:rPr>
        <w:t xml:space="preserve"> assessment</w:t>
      </w:r>
      <w:r>
        <w:rPr>
          <w:rFonts w:ascii="Open sans" w:hAnsi="Open sans"/>
          <w:color w:val="333333"/>
        </w:rPr>
        <w:t xml:space="preserve"> of privacy impact, please visit the</w:t>
      </w:r>
      <w:r w:rsidR="005406E6" w:rsidRPr="00F84124">
        <w:rPr>
          <w:rFonts w:ascii="Open sans" w:hAnsi="Open sans"/>
          <w:color w:val="333333"/>
        </w:rPr>
        <w:t xml:space="preserve"> T.S.A.'s Web site at </w:t>
      </w:r>
      <w:hyperlink r:id="rId5" w:history="1">
        <w:r w:rsidR="005406E6" w:rsidRPr="00F84124">
          <w:rPr>
            <w:rStyle w:val="Hyperlink"/>
            <w:rFonts w:ascii="Open sans" w:eastAsiaTheme="majorEastAsia" w:hAnsi="Open sans"/>
          </w:rPr>
          <w:t>www.tsa.gov</w:t>
        </w:r>
      </w:hyperlink>
    </w:p>
    <w:p w:rsidR="002405BA" w:rsidRDefault="00F0139C" w:rsidP="002405BA">
      <w:pPr>
        <w:pStyle w:val="Heading1"/>
      </w:pPr>
      <w:r>
        <w:t xml:space="preserve">Privacy Policy Statement of Tickets Daddy </w:t>
      </w:r>
    </w:p>
    <w:p w:rsidR="00906819" w:rsidRDefault="00F0139C" w:rsidP="002405BA">
      <w:pPr>
        <w:pStyle w:val="NormalWeb"/>
        <w:spacing w:before="0" w:beforeAutospacing="0" w:after="0" w:afterAutospacing="0" w:line="34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Kindly read our</w:t>
      </w:r>
      <w:r w:rsidR="005406E6" w:rsidRPr="00F84124">
        <w:rPr>
          <w:rFonts w:ascii="Open sans" w:hAnsi="Open sans"/>
          <w:color w:val="333333"/>
        </w:rPr>
        <w:t> Pr</w:t>
      </w:r>
      <w:r>
        <w:rPr>
          <w:rFonts w:ascii="Open sans" w:hAnsi="Open sans"/>
          <w:color w:val="333333"/>
        </w:rPr>
        <w:t>ivacy Policy, which also regulates your visit to our website in order</w:t>
      </w:r>
      <w:r w:rsidR="005406E6" w:rsidRPr="00F84124">
        <w:rPr>
          <w:rFonts w:ascii="Open sans" w:hAnsi="Open sans"/>
          <w:color w:val="333333"/>
        </w:rPr>
        <w:t xml:space="preserve"> to </w:t>
      </w:r>
      <w:r>
        <w:rPr>
          <w:rFonts w:ascii="Open sans" w:hAnsi="Open sans"/>
          <w:color w:val="333333"/>
        </w:rPr>
        <w:t xml:space="preserve">have a better </w:t>
      </w:r>
      <w:r w:rsidR="005406E6" w:rsidRPr="00F84124">
        <w:rPr>
          <w:rFonts w:ascii="Open sans" w:hAnsi="Open sans"/>
          <w:color w:val="333333"/>
        </w:rPr>
        <w:t>understand</w:t>
      </w:r>
      <w:r>
        <w:rPr>
          <w:rFonts w:ascii="Open sans" w:hAnsi="Open sans"/>
          <w:color w:val="333333"/>
        </w:rPr>
        <w:t>ing of</w:t>
      </w:r>
      <w:r w:rsidR="005406E6" w:rsidRPr="00F84124">
        <w:rPr>
          <w:rFonts w:ascii="Open sans" w:hAnsi="Open sans"/>
          <w:color w:val="333333"/>
        </w:rPr>
        <w:t xml:space="preserve"> our practices. </w:t>
      </w:r>
      <w:r>
        <w:rPr>
          <w:rFonts w:ascii="Open sans" w:hAnsi="Open sans"/>
          <w:color w:val="333333"/>
        </w:rPr>
        <w:t>Our</w:t>
      </w:r>
      <w:r w:rsidR="005406E6" w:rsidRPr="00F84124">
        <w:rPr>
          <w:rFonts w:ascii="Open sans" w:hAnsi="Open sans"/>
          <w:color w:val="333333"/>
        </w:rPr>
        <w:t xml:space="preserve"> Privacy Policy </w:t>
      </w:r>
      <w:r>
        <w:rPr>
          <w:rFonts w:ascii="Open sans" w:hAnsi="Open sans"/>
          <w:color w:val="333333"/>
        </w:rPr>
        <w:t>provides you an explanation</w:t>
      </w:r>
      <w:r w:rsidR="005406E6" w:rsidRPr="00F84124">
        <w:rPr>
          <w:rFonts w:ascii="Open sans" w:hAnsi="Open sans"/>
          <w:color w:val="333333"/>
        </w:rPr>
        <w:t xml:space="preserve"> of how we </w:t>
      </w:r>
      <w:r>
        <w:rPr>
          <w:rFonts w:ascii="Open sans" w:hAnsi="Open sans"/>
          <w:color w:val="333333"/>
        </w:rPr>
        <w:t xml:space="preserve">secure </w:t>
      </w:r>
      <w:r w:rsidR="005406E6" w:rsidRPr="00F84124">
        <w:rPr>
          <w:rFonts w:ascii="Open sans" w:hAnsi="Open sans"/>
          <w:color w:val="333333"/>
        </w:rPr>
        <w:t xml:space="preserve">and use your </w:t>
      </w:r>
      <w:r>
        <w:rPr>
          <w:rFonts w:ascii="Open sans" w:hAnsi="Open sans"/>
          <w:color w:val="333333"/>
        </w:rPr>
        <w:t xml:space="preserve">gathered </w:t>
      </w:r>
      <w:r w:rsidR="005406E6" w:rsidRPr="00F84124">
        <w:rPr>
          <w:rFonts w:ascii="Open sans" w:hAnsi="Open sans"/>
          <w:color w:val="333333"/>
        </w:rPr>
        <w:t xml:space="preserve">personal information. </w:t>
      </w:r>
    </w:p>
    <w:p w:rsidR="005406E6" w:rsidRPr="00906819" w:rsidRDefault="00F0139C" w:rsidP="002405BA">
      <w:pPr>
        <w:pStyle w:val="NormalWeb"/>
        <w:spacing w:before="0" w:beforeAutospacing="0" w:after="0" w:afterAutospacing="0" w:line="340" w:lineRule="atLeast"/>
        <w:rPr>
          <w:rFonts w:ascii="Open sans" w:hAnsi="Open sans"/>
          <w:b/>
          <w:color w:val="333333"/>
        </w:rPr>
      </w:pPr>
      <w:r w:rsidRPr="00906819">
        <w:rPr>
          <w:rFonts w:ascii="Open sans" w:hAnsi="Open sans"/>
          <w:b/>
          <w:color w:val="333333"/>
        </w:rPr>
        <w:t xml:space="preserve">Important Note: If you </w:t>
      </w:r>
      <w:r>
        <w:rPr>
          <w:rFonts w:ascii="Open sans" w:hAnsi="Open sans"/>
          <w:b/>
          <w:color w:val="333333"/>
        </w:rPr>
        <w:t xml:space="preserve">have </w:t>
      </w:r>
      <w:r>
        <w:rPr>
          <w:rFonts w:ascii="Open sans" w:hAnsi="Open sans"/>
          <w:b/>
          <w:color w:val="333333"/>
        </w:rPr>
        <w:t xml:space="preserve">any </w:t>
      </w:r>
      <w:r w:rsidRPr="00906819">
        <w:rPr>
          <w:rFonts w:ascii="Open sans" w:hAnsi="Open sans"/>
          <w:b/>
          <w:color w:val="333333"/>
        </w:rPr>
        <w:t>object</w:t>
      </w:r>
      <w:r>
        <w:rPr>
          <w:rFonts w:ascii="Open sans" w:hAnsi="Open sans"/>
          <w:b/>
          <w:color w:val="333333"/>
        </w:rPr>
        <w:t xml:space="preserve">ion on our gathering, using or transferring </w:t>
      </w:r>
      <w:r w:rsidRPr="00906819">
        <w:rPr>
          <w:rFonts w:ascii="Open sans" w:hAnsi="Open sans"/>
          <w:b/>
          <w:color w:val="333333"/>
        </w:rPr>
        <w:t xml:space="preserve">your information </w:t>
      </w:r>
      <w:r>
        <w:rPr>
          <w:rFonts w:ascii="Open sans" w:hAnsi="Open sans"/>
          <w:b/>
          <w:color w:val="333333"/>
        </w:rPr>
        <w:t xml:space="preserve">like this, we request you NOT to use our services. </w:t>
      </w:r>
      <w:r w:rsidRPr="00906819">
        <w:rPr>
          <w:rFonts w:ascii="Open sans" w:hAnsi="Open sans"/>
          <w:b/>
          <w:color w:val="333333"/>
        </w:rPr>
        <w:t xml:space="preserve"> </w:t>
      </w:r>
    </w:p>
    <w:p w:rsidR="005406E6" w:rsidRPr="00906819" w:rsidRDefault="00F0139C" w:rsidP="00906819">
      <w:pPr>
        <w:pStyle w:val="Heading2"/>
      </w:pPr>
      <w:r>
        <w:rPr>
          <w:rStyle w:val="Strong"/>
          <w:b/>
          <w:bCs/>
        </w:rPr>
        <w:t xml:space="preserve">Security and Protection of Your Personal Data </w:t>
      </w:r>
    </w:p>
    <w:p w:rsidR="00906819" w:rsidRDefault="00F0139C" w:rsidP="00906819">
      <w:pPr>
        <w:pStyle w:val="NormalWeb"/>
        <w:numPr>
          <w:ilvl w:val="0"/>
          <w:numId w:val="2"/>
        </w:numPr>
        <w:spacing w:before="0" w:beforeAutospacing="0" w:after="136" w:afterAutospacing="0" w:line="34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To ensure the complete security and protection of your</w:t>
      </w:r>
      <w:r w:rsidR="005406E6">
        <w:rPr>
          <w:rFonts w:ascii="Open sans" w:hAnsi="Open sans"/>
          <w:color w:val="333333"/>
        </w:rPr>
        <w:t xml:space="preserve"> credit, debit or charge card </w:t>
      </w:r>
      <w:r>
        <w:rPr>
          <w:rFonts w:ascii="Open sans" w:hAnsi="Open sans"/>
          <w:color w:val="333333"/>
        </w:rPr>
        <w:t>i</w:t>
      </w:r>
      <w:r>
        <w:rPr>
          <w:rFonts w:ascii="Open sans" w:hAnsi="Open sans"/>
          <w:color w:val="333333"/>
        </w:rPr>
        <w:t>nformation and restrict its use without your permission</w:t>
      </w:r>
      <w:r w:rsidR="005406E6">
        <w:rPr>
          <w:rFonts w:ascii="Open sans" w:hAnsi="Open sans"/>
          <w:color w:val="333333"/>
        </w:rPr>
        <w:t xml:space="preserve">, </w:t>
      </w:r>
      <w:r>
        <w:rPr>
          <w:rFonts w:ascii="Open sans" w:hAnsi="Open sans"/>
          <w:color w:val="333333"/>
        </w:rPr>
        <w:t xml:space="preserve">our service may need validation of </w:t>
      </w:r>
      <w:r w:rsidR="005406E6">
        <w:rPr>
          <w:rFonts w:ascii="Open sans" w:hAnsi="Open sans"/>
          <w:color w:val="333333"/>
        </w:rPr>
        <w:t xml:space="preserve">your </w:t>
      </w:r>
      <w:r>
        <w:rPr>
          <w:rFonts w:ascii="Open sans" w:hAnsi="Open sans"/>
          <w:color w:val="333333"/>
        </w:rPr>
        <w:t xml:space="preserve">personal information including your </w:t>
      </w:r>
      <w:r w:rsidR="005406E6">
        <w:rPr>
          <w:rFonts w:ascii="Open sans" w:hAnsi="Open sans"/>
          <w:color w:val="333333"/>
        </w:rPr>
        <w:t xml:space="preserve">name, </w:t>
      </w:r>
      <w:r>
        <w:rPr>
          <w:rFonts w:ascii="Open sans" w:hAnsi="Open sans"/>
          <w:color w:val="333333"/>
        </w:rPr>
        <w:t>email and mailing address,</w:t>
      </w:r>
      <w:r w:rsidR="005406E6">
        <w:rPr>
          <w:rFonts w:ascii="Open sans" w:hAnsi="Open sans"/>
          <w:color w:val="333333"/>
        </w:rPr>
        <w:t xml:space="preserve"> contact </w:t>
      </w:r>
      <w:r>
        <w:rPr>
          <w:rFonts w:ascii="Open sans" w:hAnsi="Open sans"/>
          <w:color w:val="333333"/>
        </w:rPr>
        <w:t xml:space="preserve">number that you provided in during the process of </w:t>
      </w:r>
      <w:r w:rsidR="005406E6">
        <w:rPr>
          <w:rFonts w:ascii="Open sans" w:hAnsi="Open sans"/>
          <w:color w:val="333333"/>
        </w:rPr>
        <w:t xml:space="preserve">booking process </w:t>
      </w:r>
      <w:r>
        <w:rPr>
          <w:rFonts w:ascii="Open sans" w:hAnsi="Open sans"/>
          <w:color w:val="333333"/>
        </w:rPr>
        <w:t>against suitable</w:t>
      </w:r>
      <w:r>
        <w:rPr>
          <w:rFonts w:ascii="Open sans" w:hAnsi="Open sans"/>
          <w:color w:val="333333"/>
        </w:rPr>
        <w:t xml:space="preserve"> </w:t>
      </w:r>
      <w:r>
        <w:rPr>
          <w:rFonts w:ascii="Open sans" w:hAnsi="Open sans" w:hint="eastAsia"/>
          <w:color w:val="333333"/>
        </w:rPr>
        <w:t>databases</w:t>
      </w:r>
      <w:r>
        <w:rPr>
          <w:rFonts w:ascii="Open sans" w:hAnsi="Open sans"/>
          <w:color w:val="333333"/>
        </w:rPr>
        <w:t xml:space="preserve"> of the third party</w:t>
      </w:r>
      <w:r w:rsidR="005406E6">
        <w:rPr>
          <w:rFonts w:ascii="Open sans" w:hAnsi="Open sans"/>
          <w:color w:val="333333"/>
        </w:rPr>
        <w:t>.</w:t>
      </w:r>
    </w:p>
    <w:p w:rsidR="00906819" w:rsidRDefault="00F0139C" w:rsidP="00906819">
      <w:pPr>
        <w:pStyle w:val="Heading2"/>
      </w:pPr>
      <w:r>
        <w:t>Authorization to Perform Security Checks</w:t>
      </w:r>
    </w:p>
    <w:p w:rsidR="00906819" w:rsidRDefault="00F0139C" w:rsidP="00906819">
      <w:pPr>
        <w:pStyle w:val="NormalWeb"/>
        <w:numPr>
          <w:ilvl w:val="0"/>
          <w:numId w:val="2"/>
        </w:numPr>
        <w:spacing w:before="0" w:beforeAutospacing="0" w:after="136" w:afterAutospacing="0" w:line="34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 By accepting our</w:t>
      </w:r>
      <w:r w:rsidR="005406E6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t xml:space="preserve">stated </w:t>
      </w:r>
      <w:r w:rsidR="005406E6">
        <w:rPr>
          <w:rFonts w:ascii="Open sans" w:hAnsi="Open sans"/>
          <w:color w:val="333333"/>
        </w:rPr>
        <w:t>Terms &amp; Conditions</w:t>
      </w:r>
      <w:r>
        <w:rPr>
          <w:rFonts w:ascii="Open sans" w:hAnsi="Open sans"/>
          <w:color w:val="333333"/>
        </w:rPr>
        <w:t>, you consent as well as</w:t>
      </w:r>
      <w:r w:rsidR="005406E6">
        <w:rPr>
          <w:rFonts w:ascii="Open sans" w:hAnsi="Open sans"/>
          <w:color w:val="333333"/>
        </w:rPr>
        <w:t xml:space="preserve"> authorize us to </w:t>
      </w:r>
      <w:r>
        <w:rPr>
          <w:rFonts w:ascii="Open sans" w:hAnsi="Open sans"/>
          <w:color w:val="333333"/>
        </w:rPr>
        <w:t>conduct the verification as mentioned</w:t>
      </w:r>
      <w:r w:rsidR="005406E6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t>above checks as required and authorized by T.S.A</w:t>
      </w:r>
      <w:r w:rsidR="005406E6">
        <w:rPr>
          <w:rFonts w:ascii="Open sans" w:hAnsi="Open sans"/>
          <w:color w:val="333333"/>
        </w:rPr>
        <w:t xml:space="preserve">. </w:t>
      </w:r>
    </w:p>
    <w:p w:rsidR="000E4842" w:rsidRDefault="00F0139C" w:rsidP="00906819">
      <w:pPr>
        <w:pStyle w:val="NormalWeb"/>
        <w:numPr>
          <w:ilvl w:val="0"/>
          <w:numId w:val="2"/>
        </w:numPr>
        <w:spacing w:before="0" w:beforeAutospacing="0" w:after="136" w:afterAutospacing="0" w:line="34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lastRenderedPageBreak/>
        <w:t>While</w:t>
      </w:r>
      <w:r w:rsidR="005406E6">
        <w:rPr>
          <w:rFonts w:ascii="Open sans" w:hAnsi="Open sans"/>
          <w:color w:val="333333"/>
        </w:rPr>
        <w:t xml:space="preserve"> performing these</w:t>
      </w:r>
      <w:r>
        <w:rPr>
          <w:rFonts w:ascii="Open sans" w:hAnsi="Open sans"/>
          <w:color w:val="333333"/>
        </w:rPr>
        <w:t xml:space="preserve"> security</w:t>
      </w:r>
      <w:r w:rsidR="005406E6">
        <w:rPr>
          <w:rFonts w:ascii="Open sans" w:hAnsi="Open sans"/>
          <w:color w:val="333333"/>
        </w:rPr>
        <w:t xml:space="preserve"> checks, you </w:t>
      </w:r>
      <w:r>
        <w:rPr>
          <w:rFonts w:ascii="Open sans" w:hAnsi="Open sans"/>
          <w:color w:val="333333"/>
        </w:rPr>
        <w:t>agree and acknowledge that your</w:t>
      </w:r>
      <w:r w:rsidR="005406E6">
        <w:rPr>
          <w:rFonts w:ascii="Open sans" w:hAnsi="Open sans"/>
          <w:color w:val="333333"/>
        </w:rPr>
        <w:t xml:space="preserve"> personal information </w:t>
      </w:r>
      <w:r>
        <w:rPr>
          <w:rFonts w:ascii="Open sans" w:hAnsi="Open sans"/>
          <w:color w:val="333333"/>
        </w:rPr>
        <w:t xml:space="preserve">which </w:t>
      </w:r>
      <w:r w:rsidR="005406E6">
        <w:rPr>
          <w:rFonts w:ascii="Open sans" w:hAnsi="Open sans"/>
          <w:color w:val="333333"/>
        </w:rPr>
        <w:t xml:space="preserve">you </w:t>
      </w:r>
      <w:r>
        <w:rPr>
          <w:rFonts w:ascii="Open sans" w:hAnsi="Open sans"/>
          <w:color w:val="333333"/>
        </w:rPr>
        <w:t>shared with us may be shared with a</w:t>
      </w:r>
      <w:r w:rsidR="005406E6">
        <w:rPr>
          <w:rFonts w:ascii="Open sans" w:hAnsi="Open sans"/>
          <w:color w:val="333333"/>
        </w:rPr>
        <w:t xml:space="preserve"> registered Credit Reference Agency</w:t>
      </w:r>
      <w:r>
        <w:rPr>
          <w:rFonts w:ascii="Open sans" w:hAnsi="Open sans"/>
          <w:color w:val="333333"/>
        </w:rPr>
        <w:t>. This agency</w:t>
      </w:r>
      <w:r w:rsidR="005406E6">
        <w:rPr>
          <w:rFonts w:ascii="Open sans" w:hAnsi="Open sans"/>
          <w:color w:val="333333"/>
        </w:rPr>
        <w:t xml:space="preserve"> may keep</w:t>
      </w:r>
      <w:r>
        <w:rPr>
          <w:rFonts w:ascii="Open sans" w:hAnsi="Open sans"/>
          <w:color w:val="333333"/>
        </w:rPr>
        <w:t xml:space="preserve"> </w:t>
      </w:r>
      <w:r w:rsidR="005406E6">
        <w:rPr>
          <w:rFonts w:ascii="Open sans" w:hAnsi="Open sans"/>
          <w:color w:val="333333"/>
        </w:rPr>
        <w:t xml:space="preserve">a </w:t>
      </w:r>
      <w:r>
        <w:rPr>
          <w:rFonts w:ascii="Open sans" w:hAnsi="Open sans"/>
          <w:color w:val="333333"/>
        </w:rPr>
        <w:t>complete or partial record of your information</w:t>
      </w:r>
      <w:r w:rsidR="005406E6">
        <w:rPr>
          <w:rFonts w:ascii="Open sans" w:hAnsi="Open sans"/>
          <w:color w:val="333333"/>
        </w:rPr>
        <w:t xml:space="preserve">. </w:t>
      </w:r>
    </w:p>
    <w:p w:rsidR="000E4842" w:rsidRDefault="00F0139C" w:rsidP="00906819">
      <w:pPr>
        <w:pStyle w:val="NormalWeb"/>
        <w:numPr>
          <w:ilvl w:val="0"/>
          <w:numId w:val="2"/>
        </w:numPr>
        <w:spacing w:before="0" w:beforeAutospacing="0" w:after="136" w:afterAutospacing="0" w:line="34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We assure </w:t>
      </w:r>
      <w:r>
        <w:rPr>
          <w:rFonts w:ascii="Open sans" w:hAnsi="Open sans"/>
          <w:color w:val="333333"/>
        </w:rPr>
        <w:t>you that this</w:t>
      </w:r>
      <w:r w:rsidR="005406E6">
        <w:rPr>
          <w:rFonts w:ascii="Open sans" w:hAnsi="Open sans"/>
          <w:color w:val="333333"/>
        </w:rPr>
        <w:t xml:space="preserve"> process </w:t>
      </w:r>
      <w:r>
        <w:rPr>
          <w:rFonts w:ascii="Open sans" w:hAnsi="Open sans"/>
          <w:color w:val="333333"/>
        </w:rPr>
        <w:t xml:space="preserve">of verification </w:t>
      </w:r>
      <w:r w:rsidR="005406E6">
        <w:rPr>
          <w:rFonts w:ascii="Open sans" w:hAnsi="Open sans"/>
          <w:color w:val="333333"/>
        </w:rPr>
        <w:t xml:space="preserve">is </w:t>
      </w:r>
      <w:r>
        <w:rPr>
          <w:rFonts w:ascii="Open sans" w:hAnsi="Open sans"/>
          <w:color w:val="333333"/>
        </w:rPr>
        <w:t xml:space="preserve">done solely to verify and confirm </w:t>
      </w:r>
      <w:r w:rsidR="005406E6">
        <w:rPr>
          <w:rFonts w:ascii="Open sans" w:hAnsi="Open sans"/>
          <w:color w:val="333333"/>
        </w:rPr>
        <w:t>your identity and that</w:t>
      </w:r>
      <w:r>
        <w:rPr>
          <w:rFonts w:ascii="Open sans" w:hAnsi="Open sans"/>
          <w:color w:val="333333"/>
        </w:rPr>
        <w:t xml:space="preserve"> through this process, we do </w:t>
      </w:r>
      <w:r w:rsidR="005406E6">
        <w:rPr>
          <w:rFonts w:ascii="Open sans" w:hAnsi="Open sans"/>
          <w:color w:val="333333"/>
        </w:rPr>
        <w:t xml:space="preserve">not perform </w:t>
      </w:r>
      <w:r>
        <w:rPr>
          <w:rFonts w:ascii="Open sans" w:hAnsi="Open sans"/>
          <w:color w:val="333333"/>
        </w:rPr>
        <w:t xml:space="preserve">any kind of credit check. This process will not have any </w:t>
      </w:r>
      <w:r>
        <w:rPr>
          <w:rFonts w:ascii="Open sans" w:hAnsi="Open sans" w:hint="eastAsia"/>
          <w:color w:val="333333"/>
        </w:rPr>
        <w:t>effect</w:t>
      </w:r>
      <w:r>
        <w:rPr>
          <w:rFonts w:ascii="Open sans" w:hAnsi="Open sans"/>
          <w:color w:val="333333"/>
        </w:rPr>
        <w:t xml:space="preserve"> on your credit ratings, whatsoever.</w:t>
      </w:r>
    </w:p>
    <w:p w:rsidR="005406E6" w:rsidRDefault="00F0139C" w:rsidP="00906819">
      <w:pPr>
        <w:pStyle w:val="NormalWeb"/>
        <w:numPr>
          <w:ilvl w:val="0"/>
          <w:numId w:val="2"/>
        </w:numPr>
        <w:spacing w:before="0" w:beforeAutospacing="0" w:after="136" w:afterAutospacing="0" w:line="34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We process all you</w:t>
      </w:r>
      <w:r>
        <w:rPr>
          <w:rFonts w:ascii="Open sans" w:hAnsi="Open sans"/>
          <w:color w:val="333333"/>
        </w:rPr>
        <w:t>r personal information strictly under the Data Protection Act of 1998.</w:t>
      </w:r>
    </w:p>
    <w:p w:rsidR="005F1A98" w:rsidRPr="005406E6" w:rsidRDefault="005F1A98" w:rsidP="005406E6">
      <w:pPr>
        <w:tabs>
          <w:tab w:val="left" w:pos="3328"/>
        </w:tabs>
      </w:pPr>
    </w:p>
    <w:sectPr w:rsidR="005F1A98" w:rsidRPr="005406E6" w:rsidSect="005F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752E"/>
    <w:multiLevelType w:val="hybridMultilevel"/>
    <w:tmpl w:val="6982FC7E"/>
    <w:lvl w:ilvl="0" w:tplc="55D67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27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08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A3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09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B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2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AF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A2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62F41"/>
    <w:multiLevelType w:val="hybridMultilevel"/>
    <w:tmpl w:val="FD6CA7F0"/>
    <w:lvl w:ilvl="0" w:tplc="38F45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4B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A7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6F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2F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4F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06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CE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21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DAxNrQwsjQwMTUwNjZU0lEKTi0uzszPAykwrAUAHY+aQSwAAAA="/>
  </w:docVars>
  <w:rsids>
    <w:rsidRoot w:val="00D05654"/>
    <w:rsid w:val="000E4842"/>
    <w:rsid w:val="002405BA"/>
    <w:rsid w:val="002638C2"/>
    <w:rsid w:val="005406E6"/>
    <w:rsid w:val="005F1A98"/>
    <w:rsid w:val="00906819"/>
    <w:rsid w:val="00D05654"/>
    <w:rsid w:val="00DB6F88"/>
    <w:rsid w:val="00F0139C"/>
    <w:rsid w:val="00F8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98"/>
  </w:style>
  <w:style w:type="paragraph" w:styleId="Heading1">
    <w:name w:val="heading 1"/>
    <w:basedOn w:val="Normal"/>
    <w:next w:val="Normal"/>
    <w:link w:val="Heading1Char"/>
    <w:uiPriority w:val="9"/>
    <w:qFormat/>
    <w:rsid w:val="00F84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5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54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06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6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4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6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tsa.gov/privacy-policy" TargetMode="Externa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Atif</dc:creator>
  <cp:lastModifiedBy>GW</cp:lastModifiedBy>
  <cp:revision>5</cp:revision>
  <dcterms:created xsi:type="dcterms:W3CDTF">2019-07-23T09:33:00Z</dcterms:created>
  <dcterms:modified xsi:type="dcterms:W3CDTF">2019-07-24T08:51:00Z</dcterms:modified>
</cp:coreProperties>
</file>